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E0CB6" w14:textId="77777777" w:rsidR="002703AB" w:rsidRDefault="00ED51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9A6F4B" wp14:editId="51AC6D88">
                <wp:simplePos x="0" y="0"/>
                <wp:positionH relativeFrom="margin">
                  <wp:posOffset>1795145</wp:posOffset>
                </wp:positionH>
                <wp:positionV relativeFrom="page">
                  <wp:posOffset>9554210</wp:posOffset>
                </wp:positionV>
                <wp:extent cx="6743700" cy="2857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67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8400000" scaled="0"/>
                          <a:tileRect/>
                        </a:gra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141.35pt;margin-top:752.3pt;height:22.5pt;width:531pt;mso-position-horizontal-relative:margin;mso-position-vertical-relative:page;z-index:-251655168;v-text-anchor:middle;mso-width-relative:page;mso-height-relative:page;" fillcolor="#F6F8FC [180]" filled="t" stroked="f" coordsize="21600,21600" o:gfxdata="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CrwJDi2gAAAA4BAAAPAAAAAAAAAAEAIAAA&#10;ACIAAABkcnMvZG93bnJldi54bWxQSwECFAAUAAAACACHTuJAepKhKO4CAACgBgAADgAAAAAAAAAB&#10;ACAAAAApAQAAZHJzL2Uyb0RvYy54bWxQSwUGAAAAAAYABgBZAQAAiQYAAAAA&#10;">
                <v:fill type="gradient" on="t" color2="#C7D5ED [980]" colors="15729f #F6F8FC;43909f #ABC0E4;65536f #ABC0E4;65536f #C7D5ED" angle="31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2D9B7" wp14:editId="25971D1F">
                <wp:simplePos x="0" y="0"/>
                <wp:positionH relativeFrom="column">
                  <wp:posOffset>1947545</wp:posOffset>
                </wp:positionH>
                <wp:positionV relativeFrom="paragraph">
                  <wp:posOffset>1776095</wp:posOffset>
                </wp:positionV>
                <wp:extent cx="5219700" cy="7658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65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5911" w14:textId="5DEEDD67" w:rsidR="002703AB" w:rsidRDefault="00ED51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January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14:paraId="7F03CB7F" w14:textId="77777777" w:rsidR="002703AB" w:rsidRDefault="00ED5185">
                            <w:pPr>
                              <w:ind w:left="600" w:hangingChars="250" w:hanging="60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Greetings to all,</w:t>
                            </w:r>
                          </w:p>
                          <w:p w14:paraId="23B7539F" w14:textId="3840FFFB" w:rsidR="00F148D8" w:rsidRDefault="00ED5185" w:rsidP="00F148D8">
                            <w:pPr>
                              <w:ind w:left="602" w:hangingChars="250" w:hanging="60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F0D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Isaiah 40:30-31” Even youth grow tired and weary, and young men stumble and fall; but those who hope is in the Lord will renew their strength.  They will soar on wings like eagles; they will run and not be weary, they will walk and not faint.” </w:t>
                            </w:r>
                            <w:r w:rsidR="007F0D85" w:rsidRPr="007F0D85">
                              <w:rPr>
                                <w:sz w:val="24"/>
                                <w:szCs w:val="24"/>
                              </w:rPr>
                              <w:t>One of my favo</w:t>
                            </w:r>
                            <w:r w:rsidR="007F0D85">
                              <w:rPr>
                                <w:sz w:val="24"/>
                                <w:szCs w:val="24"/>
                              </w:rPr>
                              <w:t xml:space="preserve">rite old testament scriptures. It seems to highlight the stages of life – youth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– “</w:t>
                            </w:r>
                            <w:r w:rsidR="00A469CF">
                              <w:rPr>
                                <w:sz w:val="24"/>
                                <w:szCs w:val="24"/>
                              </w:rPr>
                              <w:t xml:space="preserve">soar like eagles, middle age – “run and not be weary”, seniors “walk and not faint.”  Kathy and I are in the later stage, a good place to be when serving the Lord.  We don’t go quite as fast but certainly are not fainting.  God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="00A469CF">
                              <w:rPr>
                                <w:sz w:val="24"/>
                                <w:szCs w:val="24"/>
                              </w:rPr>
                              <w:t>as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 xml:space="preserve"> been</w:t>
                            </w:r>
                            <w:r w:rsidR="00A469CF">
                              <w:rPr>
                                <w:sz w:val="24"/>
                                <w:szCs w:val="24"/>
                              </w:rPr>
                              <w:t xml:space="preserve"> so good to us in 2019 and we look forward to 2020 as we start our 21</w:t>
                            </w:r>
                            <w:r w:rsidR="00A469CF" w:rsidRPr="00A469C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A469CF">
                              <w:rPr>
                                <w:sz w:val="24"/>
                                <w:szCs w:val="24"/>
                              </w:rPr>
                              <w:t xml:space="preserve"> year of serving through FCF.  Giving people HOPE, the hope that only comes from knowing Christ as Savior.</w:t>
                            </w:r>
                            <w:r w:rsidR="00A469CF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I</w:t>
                            </w:r>
                            <w:bookmarkStart w:id="0" w:name="_GoBack"/>
                            <w:bookmarkEnd w:id="0"/>
                            <w:r w:rsidR="00A469CF">
                              <w:rPr>
                                <w:sz w:val="24"/>
                                <w:szCs w:val="24"/>
                              </w:rPr>
                              <w:t xml:space="preserve"> (Bill) will be back in the north country for 10 days in January working the Keystone Farm Show in York, PA and catching up on a few things.  Back to Florida the middle of the month and the start of a very busy show season here in the south.  </w:t>
                            </w:r>
                            <w:r w:rsidR="00671E17">
                              <w:rPr>
                                <w:sz w:val="24"/>
                                <w:szCs w:val="24"/>
                              </w:rPr>
                              <w:t xml:space="preserve">There will be events in the northeast being covered by the fieldmen.  We’ve attached our anticipated 2020 event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schedule;</w:t>
                            </w:r>
                            <w:r w:rsidR="00671E17">
                              <w:rPr>
                                <w:sz w:val="24"/>
                                <w:szCs w:val="24"/>
                              </w:rPr>
                              <w:t xml:space="preserve"> we’re always adding new events as doors open.  We can’t thank you enough for your prayers and support.  </w:t>
                            </w:r>
                            <w:r w:rsidR="00671E17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On our way back to NY, the first of April, we stop over in SC</w:t>
                            </w:r>
                            <w:r w:rsidR="007E2268">
                              <w:rPr>
                                <w:sz w:val="24"/>
                                <w:szCs w:val="24"/>
                              </w:rPr>
                              <w:t xml:space="preserve"> to work the Flowerton Festival in Summerville.   If there’s an event close to you or your travels, we’d love to have you join us.  Our goal for 2020 is to play a role in sharing the gospel with 50,000 people. </w:t>
                            </w:r>
                            <w:r w:rsidR="007E2268"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So,</w:t>
                            </w:r>
                            <w:r w:rsidR="007E2268">
                              <w:rPr>
                                <w:sz w:val="24"/>
                                <w:szCs w:val="24"/>
                              </w:rPr>
                              <w:t xml:space="preserve"> for now, we continue to ask for prayer as we travel, for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all</w:t>
                            </w:r>
                            <w:r w:rsidR="007E2268">
                              <w:rPr>
                                <w:sz w:val="24"/>
                                <w:szCs w:val="24"/>
                              </w:rPr>
                              <w:t xml:space="preserve"> our helpers and for God to continue to guide and lead us.  Our information is included, please feel free to contact us if you have any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questions or</w:t>
                            </w:r>
                            <w:r w:rsidR="007E2268">
                              <w:rPr>
                                <w:sz w:val="24"/>
                                <w:szCs w:val="24"/>
                              </w:rPr>
                              <w:t xml:space="preserve"> have an event close to your home that you would like us to have a presence.  </w:t>
                            </w:r>
                            <w:r w:rsidR="00F6582D">
                              <w:rPr>
                                <w:sz w:val="24"/>
                                <w:szCs w:val="24"/>
                              </w:rPr>
                              <w:t>Remember</w:t>
                            </w:r>
                            <w:r w:rsidR="00B82B3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7E22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  <w:r w:rsidR="00F148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fields are white ready for harvest.”  John 3:35.</w:t>
                            </w:r>
                          </w:p>
                          <w:p w14:paraId="3153571D" w14:textId="2AFC5C52" w:rsidR="002703AB" w:rsidRDefault="00F148D8" w:rsidP="00F148D8">
                            <w:pPr>
                              <w:ind w:left="602" w:hangingChars="250" w:hanging="6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D5185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="00ED5185">
                              <w:rPr>
                                <w:sz w:val="24"/>
                                <w:szCs w:val="24"/>
                              </w:rPr>
                              <w:t>Partnering with you for Him,</w:t>
                            </w:r>
                          </w:p>
                          <w:p w14:paraId="6541AF07" w14:textId="77777777" w:rsidR="002703AB" w:rsidRDefault="002703AB">
                            <w:pPr>
                              <w:ind w:left="600" w:hangingChars="250" w:hanging="6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E481ED" w14:textId="47155496" w:rsidR="002703AB" w:rsidRDefault="00ED5185">
                            <w:pPr>
                              <w:ind w:left="600" w:hangingChars="250" w:hanging="6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 w:rsidR="00F148D8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Bill and Kathy Brown - Your FCF Missionaries</w:t>
                            </w:r>
                          </w:p>
                          <w:p w14:paraId="10592789" w14:textId="77777777" w:rsidR="002703AB" w:rsidRDefault="00ED5185">
                            <w:pPr>
                              <w:ind w:left="600" w:hangingChars="250" w:hanging="6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</w:t>
                            </w:r>
                          </w:p>
                          <w:p w14:paraId="474E5C5B" w14:textId="77777777" w:rsidR="002703AB" w:rsidRDefault="00ED51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</w:t>
                            </w:r>
                          </w:p>
                          <w:p w14:paraId="2439E1A2" w14:textId="77777777" w:rsidR="002703AB" w:rsidRDefault="00ED5185">
                            <w:pPr>
                              <w:ind w:left="600" w:hangingChars="250" w:hanging="6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5B91BDC5" w14:textId="77777777" w:rsidR="002703AB" w:rsidRDefault="002703AB">
                            <w:pPr>
                              <w:ind w:left="600" w:hangingChars="250" w:hanging="6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2D9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35pt;margin-top:139.85pt;width:411pt;height:60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" fillcolor="white [3201]" stroked="f" strokeweight=".5pt">
                <v:textbox>
                  <w:txbxContent>
                    <w:p w14:paraId="4B365911" w14:textId="5DEEDD67" w:rsidR="002703AB" w:rsidRDefault="00ED51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</w:t>
                      </w:r>
                      <w:r w:rsidR="00F148D8">
                        <w:rPr>
                          <w:sz w:val="24"/>
                          <w:szCs w:val="24"/>
                        </w:rPr>
                        <w:t>January</w:t>
                      </w:r>
                      <w:r>
                        <w:rPr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7F03CB7F" w14:textId="77777777" w:rsidR="002703AB" w:rsidRDefault="00ED5185">
                      <w:pPr>
                        <w:ind w:left="600" w:hangingChars="250" w:hanging="60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Greetings to all,</w:t>
                      </w:r>
                    </w:p>
                    <w:p w14:paraId="23B7539F" w14:textId="3840FFFB" w:rsidR="00F148D8" w:rsidRDefault="00ED5185" w:rsidP="00F148D8">
                      <w:pPr>
                        <w:ind w:left="602" w:hangingChars="250" w:hanging="60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7F0D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Isaiah 40:30-31” Even youth grow tired and weary, and young men stumble and fall; but those who hope is in the Lord will renew their strength.  They will soar on wings like eagles; they will run and not be weary, they will walk and not faint.” </w:t>
                      </w:r>
                      <w:r w:rsidR="007F0D85" w:rsidRPr="007F0D85">
                        <w:rPr>
                          <w:sz w:val="24"/>
                          <w:szCs w:val="24"/>
                        </w:rPr>
                        <w:t>One of my favo</w:t>
                      </w:r>
                      <w:r w:rsidR="007F0D85">
                        <w:rPr>
                          <w:sz w:val="24"/>
                          <w:szCs w:val="24"/>
                        </w:rPr>
                        <w:t xml:space="preserve">rite old testament scriptures. It seems to highlight the stages of life – youth </w:t>
                      </w:r>
                      <w:r w:rsidR="00F148D8">
                        <w:rPr>
                          <w:sz w:val="24"/>
                          <w:szCs w:val="24"/>
                        </w:rPr>
                        <w:t>– “</w:t>
                      </w:r>
                      <w:r w:rsidR="00A469CF">
                        <w:rPr>
                          <w:sz w:val="24"/>
                          <w:szCs w:val="24"/>
                        </w:rPr>
                        <w:t xml:space="preserve">soar like eagles, middle age – “run and not be weary”, seniors “walk and not faint.”  Kathy and I are in the later stage, a good place to be when serving the Lord.  We don’t go quite as fast but certainly are not fainting.  God </w:t>
                      </w:r>
                      <w:r w:rsidR="00F148D8">
                        <w:rPr>
                          <w:sz w:val="24"/>
                          <w:szCs w:val="24"/>
                        </w:rPr>
                        <w:t>h</w:t>
                      </w:r>
                      <w:r w:rsidR="00A469CF">
                        <w:rPr>
                          <w:sz w:val="24"/>
                          <w:szCs w:val="24"/>
                        </w:rPr>
                        <w:t>as</w:t>
                      </w:r>
                      <w:r w:rsidR="00F148D8">
                        <w:rPr>
                          <w:sz w:val="24"/>
                          <w:szCs w:val="24"/>
                        </w:rPr>
                        <w:t xml:space="preserve"> been</w:t>
                      </w:r>
                      <w:r w:rsidR="00A469CF">
                        <w:rPr>
                          <w:sz w:val="24"/>
                          <w:szCs w:val="24"/>
                        </w:rPr>
                        <w:t xml:space="preserve"> so good to us in 2019 and we look forward to 2020 as we start our 21</w:t>
                      </w:r>
                      <w:r w:rsidR="00A469CF" w:rsidRPr="00A469CF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A469CF">
                        <w:rPr>
                          <w:sz w:val="24"/>
                          <w:szCs w:val="24"/>
                        </w:rPr>
                        <w:t xml:space="preserve"> year of serving through FCF.  Giving people HOPE, the hope that only comes from knowing Christ as Savior.</w:t>
                      </w:r>
                      <w:r w:rsidR="00A469CF">
                        <w:rPr>
                          <w:sz w:val="24"/>
                          <w:szCs w:val="24"/>
                        </w:rPr>
                        <w:br/>
                        <w:t xml:space="preserve">     I</w:t>
                      </w:r>
                      <w:bookmarkStart w:id="1" w:name="_GoBack"/>
                      <w:bookmarkEnd w:id="1"/>
                      <w:r w:rsidR="00A469CF">
                        <w:rPr>
                          <w:sz w:val="24"/>
                          <w:szCs w:val="24"/>
                        </w:rPr>
                        <w:t xml:space="preserve"> (Bill) will be back in the north country for 10 days in January working the Keystone Farm Show in York, PA and catching up on a few things.  Back to Florida the middle of the month and the start of a very busy show season here in the south.  </w:t>
                      </w:r>
                      <w:r w:rsidR="00671E17">
                        <w:rPr>
                          <w:sz w:val="24"/>
                          <w:szCs w:val="24"/>
                        </w:rPr>
                        <w:t xml:space="preserve">There will be events in the northeast being covered by the fieldmen.  We’ve attached our anticipated 2020 event </w:t>
                      </w:r>
                      <w:r w:rsidR="00F148D8">
                        <w:rPr>
                          <w:sz w:val="24"/>
                          <w:szCs w:val="24"/>
                        </w:rPr>
                        <w:t>schedule;</w:t>
                      </w:r>
                      <w:r w:rsidR="00671E17">
                        <w:rPr>
                          <w:sz w:val="24"/>
                          <w:szCs w:val="24"/>
                        </w:rPr>
                        <w:t xml:space="preserve"> we’re always adding new events as doors open.  We can’t thank you enough for your prayers and support.  </w:t>
                      </w:r>
                      <w:r w:rsidR="00671E17">
                        <w:rPr>
                          <w:sz w:val="24"/>
                          <w:szCs w:val="24"/>
                        </w:rPr>
                        <w:br/>
                        <w:t xml:space="preserve">      On our way back to NY, the first of April, we stop over in SC</w:t>
                      </w:r>
                      <w:r w:rsidR="007E2268">
                        <w:rPr>
                          <w:sz w:val="24"/>
                          <w:szCs w:val="24"/>
                        </w:rPr>
                        <w:t xml:space="preserve"> to work the Flowerton Festival in Summerville.   If there’s an event close to you or your travels, we’d love to have you join us.  Our goal for 2020 is to play a role in sharing the gospel with 50,000 people. </w:t>
                      </w:r>
                      <w:r w:rsidR="007E2268">
                        <w:rPr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="00F148D8">
                        <w:rPr>
                          <w:sz w:val="24"/>
                          <w:szCs w:val="24"/>
                        </w:rPr>
                        <w:t>So,</w:t>
                      </w:r>
                      <w:r w:rsidR="007E2268">
                        <w:rPr>
                          <w:sz w:val="24"/>
                          <w:szCs w:val="24"/>
                        </w:rPr>
                        <w:t xml:space="preserve"> for now, we continue to ask for prayer as we travel, for </w:t>
                      </w:r>
                      <w:r w:rsidR="00F148D8">
                        <w:rPr>
                          <w:sz w:val="24"/>
                          <w:szCs w:val="24"/>
                        </w:rPr>
                        <w:t>all</w:t>
                      </w:r>
                      <w:r w:rsidR="007E2268">
                        <w:rPr>
                          <w:sz w:val="24"/>
                          <w:szCs w:val="24"/>
                        </w:rPr>
                        <w:t xml:space="preserve"> our helpers and for God to continue to guide and lead us.  Our information is included, please feel free to contact us if you have any </w:t>
                      </w:r>
                      <w:r w:rsidR="00F148D8">
                        <w:rPr>
                          <w:sz w:val="24"/>
                          <w:szCs w:val="24"/>
                        </w:rPr>
                        <w:t>questions or</w:t>
                      </w:r>
                      <w:r w:rsidR="007E2268">
                        <w:rPr>
                          <w:sz w:val="24"/>
                          <w:szCs w:val="24"/>
                        </w:rPr>
                        <w:t xml:space="preserve"> have an event close to your home that you would like us to have a presence.  </w:t>
                      </w:r>
                      <w:r w:rsidR="00F6582D">
                        <w:rPr>
                          <w:sz w:val="24"/>
                          <w:szCs w:val="24"/>
                        </w:rPr>
                        <w:t>Remember</w:t>
                      </w:r>
                      <w:r w:rsidR="00B82B30">
                        <w:rPr>
                          <w:sz w:val="24"/>
                          <w:szCs w:val="24"/>
                        </w:rPr>
                        <w:t>,</w:t>
                      </w:r>
                      <w:r w:rsidR="007E22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148D8">
                        <w:rPr>
                          <w:sz w:val="24"/>
                          <w:szCs w:val="24"/>
                        </w:rPr>
                        <w:t>“</w:t>
                      </w:r>
                      <w:r w:rsidR="00F148D8">
                        <w:rPr>
                          <w:b/>
                          <w:bCs/>
                          <w:sz w:val="24"/>
                          <w:szCs w:val="24"/>
                        </w:rPr>
                        <w:t>The fields are white ready for harvest.”  John 3:35.</w:t>
                      </w:r>
                    </w:p>
                    <w:p w14:paraId="3153571D" w14:textId="2AFC5C52" w:rsidR="002703AB" w:rsidRDefault="00F148D8" w:rsidP="00F148D8">
                      <w:pPr>
                        <w:ind w:left="602" w:hangingChars="250" w:hanging="60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D5185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="00ED5185">
                        <w:rPr>
                          <w:sz w:val="24"/>
                          <w:szCs w:val="24"/>
                        </w:rPr>
                        <w:t>Partnering with you for Him,</w:t>
                      </w:r>
                    </w:p>
                    <w:p w14:paraId="6541AF07" w14:textId="77777777" w:rsidR="002703AB" w:rsidRDefault="002703AB">
                      <w:pPr>
                        <w:ind w:left="600" w:hangingChars="250" w:hanging="600"/>
                        <w:rPr>
                          <w:sz w:val="24"/>
                          <w:szCs w:val="24"/>
                        </w:rPr>
                      </w:pPr>
                    </w:p>
                    <w:p w14:paraId="23E481ED" w14:textId="47155496" w:rsidR="002703AB" w:rsidRDefault="00ED5185">
                      <w:pPr>
                        <w:ind w:left="600" w:hangingChars="250" w:hanging="6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</w:t>
                      </w:r>
                      <w:r w:rsidR="00F148D8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Bill and Kathy Brown - Your FCF Missionaries</w:t>
                      </w:r>
                    </w:p>
                    <w:p w14:paraId="10592789" w14:textId="77777777" w:rsidR="002703AB" w:rsidRDefault="00ED5185">
                      <w:pPr>
                        <w:ind w:left="600" w:hangingChars="250" w:hanging="6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                                                       </w:t>
                      </w:r>
                    </w:p>
                    <w:p w14:paraId="474E5C5B" w14:textId="77777777" w:rsidR="002703AB" w:rsidRDefault="00ED518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</w:t>
                      </w:r>
                    </w:p>
                    <w:p w14:paraId="2439E1A2" w14:textId="77777777" w:rsidR="002703AB" w:rsidRDefault="00ED5185">
                      <w:pPr>
                        <w:ind w:left="600" w:hangingChars="250" w:hanging="6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5B91BDC5" w14:textId="77777777" w:rsidR="002703AB" w:rsidRDefault="002703AB">
                      <w:pPr>
                        <w:ind w:left="600" w:hangingChars="250" w:hanging="60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44E75C" wp14:editId="3B6C77A2">
            <wp:simplePos x="0" y="0"/>
            <wp:positionH relativeFrom="column">
              <wp:posOffset>4445</wp:posOffset>
            </wp:positionH>
            <wp:positionV relativeFrom="page">
              <wp:posOffset>114300</wp:posOffset>
            </wp:positionV>
            <wp:extent cx="7552690" cy="9773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977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703AB">
      <w:pgSz w:w="12240" w:h="15840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74"/>
    <w:rsid w:val="00076146"/>
    <w:rsid w:val="00100A6C"/>
    <w:rsid w:val="002703AB"/>
    <w:rsid w:val="002E14A2"/>
    <w:rsid w:val="00670D74"/>
    <w:rsid w:val="00671E17"/>
    <w:rsid w:val="007E2268"/>
    <w:rsid w:val="007F0D85"/>
    <w:rsid w:val="00A469CF"/>
    <w:rsid w:val="00B82B30"/>
    <w:rsid w:val="00C04896"/>
    <w:rsid w:val="00ED5185"/>
    <w:rsid w:val="00F148D8"/>
    <w:rsid w:val="00F6582D"/>
    <w:rsid w:val="02D97A0A"/>
    <w:rsid w:val="06F47DAB"/>
    <w:rsid w:val="14C31369"/>
    <w:rsid w:val="23BC6828"/>
    <w:rsid w:val="26D4687E"/>
    <w:rsid w:val="2B8D1FCB"/>
    <w:rsid w:val="38926F67"/>
    <w:rsid w:val="47F50C72"/>
    <w:rsid w:val="58A63CA1"/>
    <w:rsid w:val="5C813FF0"/>
    <w:rsid w:val="6BB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962B7A"/>
  <w15:docId w15:val="{E19985D3-5AB3-49F8-ABED-B1C06606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52BA-1D83-4704-9CB9-BBC50421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Brown</dc:creator>
  <cp:lastModifiedBy>William Brown</cp:lastModifiedBy>
  <cp:revision>10</cp:revision>
  <cp:lastPrinted>2019-12-31T17:04:00Z</cp:lastPrinted>
  <dcterms:created xsi:type="dcterms:W3CDTF">2019-03-05T18:54:00Z</dcterms:created>
  <dcterms:modified xsi:type="dcterms:W3CDTF">2019-12-31T17:07:00Z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